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7E4D9C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33217F" w:rsidRPr="0033217F" w:rsidRDefault="00FE22C8" w:rsidP="0033217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 w:rsidRPr="00FE22C8">
              <w:rPr>
                <w:rFonts w:ascii="仿宋" w:eastAsia="仿宋" w:hAnsi="仿宋" w:hint="eastAsia"/>
                <w:bCs/>
                <w:szCs w:val="21"/>
              </w:rPr>
              <w:t>中性点不接地保护方式</w:t>
            </w:r>
          </w:p>
          <w:p w:rsidR="007E4D9C" w:rsidRDefault="004C049A" w:rsidP="0033217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》教案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096665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FA24D5" w:rsidP="00FE22C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15</w:t>
            </w:r>
            <w:bookmarkStart w:id="0" w:name="_GoBack"/>
            <w:bookmarkEnd w:id="0"/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    时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4C049A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理解能力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举一反三</w:t>
            </w:r>
            <w:r>
              <w:rPr>
                <w:rFonts w:ascii="仿宋" w:eastAsia="仿宋" w:hAnsi="仿宋" w:hint="eastAsia"/>
                <w:bCs/>
                <w:szCs w:val="21"/>
              </w:rPr>
              <w:t>、良好的职业道德。</w:t>
            </w:r>
          </w:p>
        </w:tc>
      </w:tr>
      <w:tr w:rsidR="007E4D9C" w:rsidTr="006F15A2">
        <w:trPr>
          <w:trHeight w:hRule="exact" w:val="709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D5354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 w:rsidR="00FE22C8" w:rsidRPr="00FE22C8">
              <w:rPr>
                <w:rFonts w:ascii="仿宋" w:eastAsia="仿宋" w:hAnsi="仿宋" w:hint="eastAsia"/>
                <w:bCs/>
                <w:szCs w:val="21"/>
              </w:rPr>
              <w:t>中性点不接地保护方式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FE22C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 w:rsidR="00305BC3">
              <w:rPr>
                <w:rFonts w:ascii="仿宋" w:eastAsia="仿宋" w:hAnsi="仿宋" w:hint="eastAsia"/>
                <w:bCs/>
                <w:szCs w:val="21"/>
              </w:rPr>
              <w:t>能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进行</w:t>
            </w:r>
            <w:r w:rsidR="00FE22C8">
              <w:rPr>
                <w:rFonts w:ascii="仿宋" w:eastAsia="仿宋" w:hAnsi="仿宋" w:hint="eastAsia"/>
                <w:bCs/>
                <w:szCs w:val="21"/>
              </w:rPr>
              <w:t>保护整定</w:t>
            </w:r>
            <w:r w:rsidR="00CE52F0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7E2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 w:rsidR="00FE22C8" w:rsidRPr="00FE22C8">
              <w:rPr>
                <w:rFonts w:ascii="仿宋" w:eastAsia="仿宋" w:hAnsi="仿宋" w:hint="eastAsia"/>
                <w:bCs/>
                <w:szCs w:val="21"/>
              </w:rPr>
              <w:t>中性点不接地保护方式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 w:rsidR="00FE22C8" w:rsidRPr="00FE22C8">
              <w:rPr>
                <w:rFonts w:ascii="仿宋" w:eastAsia="仿宋" w:hAnsi="仿宋" w:hint="eastAsia"/>
                <w:bCs/>
                <w:szCs w:val="21"/>
              </w:rPr>
              <w:t>中性点不接地如何实现保护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 w:rsidTr="0033217F">
        <w:trPr>
          <w:trHeight w:hRule="exact" w:val="1086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学习相间电流保护，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初步掌握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阶段式保护原理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，也初步适应用</w:t>
            </w:r>
            <w:r w:rsidR="009F08C8">
              <w:rPr>
                <w:rFonts w:ascii="仿宋" w:eastAsia="仿宋" w:hAnsi="仿宋" w:hint="eastAsia"/>
                <w:bCs/>
                <w:szCs w:val="21"/>
              </w:rPr>
              <w:t>手机</w:t>
            </w:r>
            <w:r w:rsidR="009F08C8"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极性自主学习</w:t>
            </w:r>
            <w:r w:rsidR="009F08C8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715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7E4D9C" w:rsidRDefault="00611FD0" w:rsidP="00611FD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理论性较强</w:t>
            </w:r>
            <w:r w:rsidR="004C049A">
              <w:rPr>
                <w:rFonts w:ascii="仿宋" w:eastAsia="仿宋" w:hAnsi="仿宋"/>
                <w:bCs/>
                <w:szCs w:val="21"/>
              </w:rPr>
              <w:t>。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 w:rsidR="004C049A">
              <w:rPr>
                <w:rFonts w:ascii="仿宋" w:eastAsia="仿宋" w:hAnsi="仿宋"/>
                <w:bCs/>
                <w:szCs w:val="21"/>
              </w:rPr>
              <w:t>平台、视频等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使</w:t>
            </w:r>
            <w:r w:rsidR="004C049A"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611F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 w:rsidR="00611FD0"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7E4D9C">
        <w:trPr>
          <w:trHeight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7E4D9C">
        <w:trPr>
          <w:trHeight w:val="575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7E4D9C" w:rsidTr="00DD6726">
        <w:trPr>
          <w:trHeight w:val="332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 w:rsidR="00FE22C8" w:rsidRPr="00FE22C8">
              <w:rPr>
                <w:rFonts w:ascii="仿宋" w:eastAsia="仿宋" w:hAnsi="仿宋" w:hint="eastAsia"/>
                <w:bCs/>
                <w:szCs w:val="21"/>
              </w:rPr>
              <w:t>中性点不接地如何实现保护</w:t>
            </w:r>
            <w:r w:rsidR="006E5104" w:rsidRPr="006E5104"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 w:rsidR="005E5326"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 w:rsidR="00FE22C8" w:rsidRPr="00FE22C8">
              <w:rPr>
                <w:rFonts w:ascii="仿宋" w:eastAsia="仿宋" w:hAnsi="仿宋" w:hint="eastAsia"/>
                <w:bCs/>
                <w:szCs w:val="21"/>
              </w:rPr>
              <w:t>中性点不接地保护方式</w:t>
            </w:r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(文档)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 w:rsidP="007E278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</w:t>
            </w:r>
            <w:r w:rsidR="00FE22C8" w:rsidRPr="00FE22C8">
              <w:rPr>
                <w:rFonts w:ascii="仿宋" w:eastAsia="仿宋" w:hAnsi="仿宋" w:hint="eastAsia"/>
                <w:bCs/>
                <w:szCs w:val="21"/>
              </w:rPr>
              <w:t>中性点不接地保护方式</w:t>
            </w:r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(文档)</w:t>
            </w:r>
            <w:r>
              <w:rPr>
                <w:rFonts w:ascii="仿宋" w:eastAsia="仿宋" w:hAnsi="仿宋" w:hint="eastAsia"/>
                <w:bCs/>
                <w:szCs w:val="21"/>
              </w:rPr>
              <w:t>等，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7E4D9C" w:rsidRPr="0033217F" w:rsidRDefault="004C049A" w:rsidP="006E510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 w:rsidR="00FE22C8" w:rsidRPr="00FE22C8">
              <w:rPr>
                <w:rFonts w:ascii="仿宋" w:eastAsia="仿宋" w:hAnsi="仿宋" w:hint="eastAsia"/>
                <w:bCs/>
                <w:szCs w:val="21"/>
              </w:rPr>
              <w:t>中性点不接地如何实现保护</w:t>
            </w:r>
          </w:p>
        </w:tc>
        <w:tc>
          <w:tcPr>
            <w:tcW w:w="1701" w:type="dxa"/>
            <w:vAlign w:val="center"/>
          </w:tcPr>
          <w:p w:rsidR="007E4D9C" w:rsidRDefault="004C049A" w:rsidP="00453E8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 w:rsidR="00FE22C8" w:rsidRPr="00FE22C8">
              <w:rPr>
                <w:rFonts w:ascii="仿宋" w:eastAsia="仿宋" w:hAnsi="仿宋" w:hint="eastAsia"/>
                <w:bCs/>
                <w:szCs w:val="21"/>
              </w:rPr>
              <w:t>中性点不接地如何实现保护</w:t>
            </w:r>
            <w:r w:rsidR="00C10A38">
              <w:rPr>
                <w:rFonts w:ascii="仿宋" w:eastAsia="仿宋" w:hAnsi="仿宋" w:hint="eastAsia"/>
                <w:bCs/>
                <w:szCs w:val="21"/>
              </w:rPr>
              <w:t>等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7E4D9C" w:rsidTr="00652078">
        <w:trPr>
          <w:trHeight w:val="183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E4D9C" w:rsidRDefault="0033217F" w:rsidP="00FA711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.组织</w:t>
            </w:r>
            <w:r w:rsidR="004C049A">
              <w:rPr>
                <w:rFonts w:ascii="仿宋" w:eastAsia="仿宋" w:hAnsi="仿宋"/>
                <w:bCs/>
                <w:szCs w:val="21"/>
              </w:rPr>
              <w:t>学生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做</w:t>
            </w:r>
            <w:r w:rsidR="00FE22C8" w:rsidRPr="00FE22C8">
              <w:rPr>
                <w:rFonts w:ascii="仿宋" w:eastAsia="仿宋" w:hAnsi="仿宋" w:hint="eastAsia"/>
                <w:bCs/>
                <w:szCs w:val="21"/>
              </w:rPr>
              <w:t>中性点不接地保护方式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相关互动习题，</w:t>
            </w:r>
            <w:r w:rsidR="004C049A">
              <w:rPr>
                <w:rFonts w:ascii="仿宋" w:eastAsia="仿宋" w:hAnsi="仿宋"/>
                <w:bCs/>
                <w:szCs w:val="21"/>
              </w:rPr>
              <w:t>并进行辅导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7E4D9C">
        <w:trPr>
          <w:trHeight w:val="173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7E4D9C" w:rsidTr="00252437">
        <w:trPr>
          <w:trHeight w:val="1471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25243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7E4D9C" w:rsidRDefault="007E4D9C"/>
    <w:sectPr w:rsidR="007E4D9C" w:rsidSect="007E4D9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9F0" w:rsidRDefault="006129F0" w:rsidP="007E4D9C">
      <w:r>
        <w:separator/>
      </w:r>
    </w:p>
  </w:endnote>
  <w:endnote w:type="continuationSeparator" w:id="0">
    <w:p w:rsidR="006129F0" w:rsidRDefault="006129F0" w:rsidP="007E4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9F0" w:rsidRDefault="006129F0" w:rsidP="007E4D9C">
      <w:r>
        <w:separator/>
      </w:r>
    </w:p>
  </w:footnote>
  <w:footnote w:type="continuationSeparator" w:id="0">
    <w:p w:rsidR="006129F0" w:rsidRDefault="006129F0" w:rsidP="007E4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D9C" w:rsidRDefault="004C049A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 w:rsidR="00096665"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01C6220"/>
    <w:rsid w:val="0002364E"/>
    <w:rsid w:val="00023FB2"/>
    <w:rsid w:val="0003463C"/>
    <w:rsid w:val="00034F1F"/>
    <w:rsid w:val="00096665"/>
    <w:rsid w:val="000D4147"/>
    <w:rsid w:val="00134630"/>
    <w:rsid w:val="001D30F6"/>
    <w:rsid w:val="00201B13"/>
    <w:rsid w:val="002259CE"/>
    <w:rsid w:val="00252437"/>
    <w:rsid w:val="002A4485"/>
    <w:rsid w:val="00305BC3"/>
    <w:rsid w:val="00312DE2"/>
    <w:rsid w:val="0033217F"/>
    <w:rsid w:val="00397778"/>
    <w:rsid w:val="00453E88"/>
    <w:rsid w:val="004A0E1A"/>
    <w:rsid w:val="004C049A"/>
    <w:rsid w:val="004D28E7"/>
    <w:rsid w:val="00521C96"/>
    <w:rsid w:val="005B71C3"/>
    <w:rsid w:val="005E44EA"/>
    <w:rsid w:val="005E5326"/>
    <w:rsid w:val="00611FD0"/>
    <w:rsid w:val="006129F0"/>
    <w:rsid w:val="00652078"/>
    <w:rsid w:val="006650BC"/>
    <w:rsid w:val="006B7473"/>
    <w:rsid w:val="006E5104"/>
    <w:rsid w:val="006F15A2"/>
    <w:rsid w:val="007E278E"/>
    <w:rsid w:val="007E4D9C"/>
    <w:rsid w:val="008815B2"/>
    <w:rsid w:val="008A361D"/>
    <w:rsid w:val="009544FA"/>
    <w:rsid w:val="0098067C"/>
    <w:rsid w:val="009A3391"/>
    <w:rsid w:val="009C52D8"/>
    <w:rsid w:val="009F08C8"/>
    <w:rsid w:val="009F2C20"/>
    <w:rsid w:val="00A556E3"/>
    <w:rsid w:val="00A55A0D"/>
    <w:rsid w:val="00AE699F"/>
    <w:rsid w:val="00C10A38"/>
    <w:rsid w:val="00C83DB2"/>
    <w:rsid w:val="00CA69B9"/>
    <w:rsid w:val="00CC4C33"/>
    <w:rsid w:val="00CE52F0"/>
    <w:rsid w:val="00D31773"/>
    <w:rsid w:val="00D53542"/>
    <w:rsid w:val="00DD6726"/>
    <w:rsid w:val="00ED11F5"/>
    <w:rsid w:val="00F9363A"/>
    <w:rsid w:val="00FA0C9F"/>
    <w:rsid w:val="00FA24D5"/>
    <w:rsid w:val="00FA7116"/>
    <w:rsid w:val="00FE22C8"/>
    <w:rsid w:val="1D3D0C8F"/>
    <w:rsid w:val="201C6220"/>
    <w:rsid w:val="23DC2D1A"/>
    <w:rsid w:val="36C070CE"/>
    <w:rsid w:val="5CCD2589"/>
    <w:rsid w:val="6F906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32A25CF-A674-4F5B-B742-2739EEE74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D9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E4D9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7E4D9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rsid w:val="007E4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"/>
    <w:rsid w:val="00096665"/>
    <w:rPr>
      <w:sz w:val="18"/>
      <w:szCs w:val="18"/>
    </w:rPr>
  </w:style>
  <w:style w:type="character" w:customStyle="1" w:styleId="Char">
    <w:name w:val="批注框文本 Char"/>
    <w:basedOn w:val="a0"/>
    <w:link w:val="a6"/>
    <w:rsid w:val="0009666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150</Words>
  <Characters>861</Characters>
  <Application>Microsoft Office Word</Application>
  <DocSecurity>0</DocSecurity>
  <Lines>7</Lines>
  <Paragraphs>2</Paragraphs>
  <ScaleCrop>false</ScaleCrop>
  <Company>微软中国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33</cp:revision>
  <dcterms:created xsi:type="dcterms:W3CDTF">2019-03-30T08:30:00Z</dcterms:created>
  <dcterms:modified xsi:type="dcterms:W3CDTF">2021-01-31T10:46:00Z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